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20A1" w14:textId="77777777" w:rsidR="00D60606" w:rsidRPr="00354B64" w:rsidRDefault="00D60606">
      <w:pPr>
        <w:jc w:val="center"/>
        <w:rPr>
          <w:sz w:val="28"/>
          <w:szCs w:val="28"/>
        </w:rPr>
      </w:pPr>
    </w:p>
    <w:p w14:paraId="38018B58" w14:textId="77777777" w:rsidR="00D60606" w:rsidRPr="00354B64" w:rsidRDefault="00000000">
      <w:pPr>
        <w:jc w:val="center"/>
        <w:rPr>
          <w:b/>
          <w:bCs/>
          <w:sz w:val="28"/>
          <w:szCs w:val="28"/>
        </w:rPr>
      </w:pPr>
      <w:r w:rsidRPr="00354B64">
        <w:rPr>
          <w:b/>
          <w:bCs/>
          <w:sz w:val="28"/>
          <w:szCs w:val="28"/>
        </w:rPr>
        <w:t xml:space="preserve"> </w:t>
      </w:r>
      <w:r w:rsidRPr="00354B64">
        <w:rPr>
          <w:rFonts w:ascii="Arial Unicode MS" w:hAnsi="Arial Unicode MS" w:cs="Calibri" w:hint="cs"/>
          <w:b/>
          <w:bCs/>
          <w:sz w:val="28"/>
          <w:szCs w:val="28"/>
          <w:rtl/>
          <w:lang w:val="ar-SA"/>
        </w:rPr>
        <w:t xml:space="preserve">خطه التدريب التعاوني </w:t>
      </w:r>
    </w:p>
    <w:p w14:paraId="1FB002B2" w14:textId="77777777" w:rsidR="00D60606" w:rsidRPr="00354B64" w:rsidRDefault="00000000">
      <w:pPr>
        <w:jc w:val="center"/>
        <w:rPr>
          <w:b/>
          <w:bCs/>
          <w:sz w:val="28"/>
          <w:szCs w:val="28"/>
          <w:u w:val="single"/>
        </w:rPr>
      </w:pPr>
      <w:r w:rsidRPr="00354B64">
        <w:rPr>
          <w:rFonts w:ascii="Arial Unicode MS" w:hAnsi="Arial Unicode MS" w:cs="Calibri" w:hint="cs"/>
          <w:b/>
          <w:bCs/>
          <w:sz w:val="28"/>
          <w:szCs w:val="28"/>
          <w:u w:val="single"/>
          <w:rtl/>
          <w:lang w:val="ar-SA"/>
        </w:rPr>
        <w:t>الشهر الأول</w:t>
      </w:r>
    </w:p>
    <w:p w14:paraId="3E6436B0" w14:textId="77777777" w:rsidR="00D60606" w:rsidRPr="00354B64" w:rsidRDefault="00D60606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bidiVisual/>
        <w:tblW w:w="100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5448"/>
      </w:tblGrid>
      <w:tr w:rsidR="00D60606" w:rsidRPr="00354B64" w14:paraId="66CD3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jc w:val="center"/>
        </w:trPr>
        <w:tc>
          <w:tcPr>
            <w:tcW w:w="46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D77B" w14:textId="56670CD6" w:rsidR="00D60606" w:rsidRPr="00354B64" w:rsidRDefault="009077AE">
            <w:pPr>
              <w:rPr>
                <w:sz w:val="28"/>
                <w:szCs w:val="28"/>
              </w:rPr>
            </w:pPr>
            <w:r w:rsidRPr="00354B64">
              <w:rPr>
                <w:rFonts w:hint="cs"/>
                <w:sz w:val="28"/>
                <w:szCs w:val="28"/>
                <w:rtl/>
              </w:rPr>
              <w:t xml:space="preserve">الأسابيع </w:t>
            </w:r>
          </w:p>
        </w:tc>
        <w:tc>
          <w:tcPr>
            <w:tcW w:w="5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13F7C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>المهام</w:t>
            </w:r>
          </w:p>
        </w:tc>
      </w:tr>
      <w:tr w:rsidR="00D60606" w:rsidRPr="00354B64" w14:paraId="55D39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  <w:jc w:val="center"/>
        </w:trPr>
        <w:tc>
          <w:tcPr>
            <w:tcW w:w="46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2A9AC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>الأسبوع الأول</w:t>
            </w:r>
          </w:p>
        </w:tc>
        <w:tc>
          <w:tcPr>
            <w:tcW w:w="5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D09D" w14:textId="7E2437FC" w:rsidR="00D60606" w:rsidRPr="00354B64" w:rsidRDefault="00000000" w:rsidP="009077AE">
            <w:pPr>
              <w:pStyle w:val="a5"/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التعريف</w:t>
            </w:r>
            <w:r w:rsidR="009077AE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ات :</w:t>
            </w:r>
            <w:proofErr w:type="gramEnd"/>
            <w:r w:rsidR="009077AE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- </w:t>
            </w: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</w:t>
            </w:r>
            <w:r w:rsidR="009077AE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1- </w:t>
            </w: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بالمصطلحات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القانونيه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.</w:t>
            </w:r>
            <w:r w:rsidR="009077AE" w:rsidRPr="00354B64">
              <w:rPr>
                <w:sz w:val="28"/>
                <w:szCs w:val="28"/>
                <w:rtl/>
              </w:rPr>
              <w:t xml:space="preserve">2- </w:t>
            </w: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الاختصاص القضائي .</w:t>
            </w:r>
          </w:p>
          <w:p w14:paraId="56D90112" w14:textId="5FF4C0D9" w:rsidR="00D60606" w:rsidRPr="00354B64" w:rsidRDefault="009077AE">
            <w:pPr>
              <w:pStyle w:val="a5"/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3 - </w:t>
            </w:r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أنواع المحاكم وانواع القضاء واللجان </w:t>
            </w:r>
            <w:proofErr w:type="spellStart"/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القضائيه</w:t>
            </w:r>
            <w:proofErr w:type="spellEnd"/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والشبه </w:t>
            </w:r>
            <w:proofErr w:type="spellStart"/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قضائيه</w:t>
            </w:r>
            <w:proofErr w:type="spellEnd"/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واختصاصاتها </w:t>
            </w:r>
            <w:proofErr w:type="spellStart"/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النوعيه</w:t>
            </w:r>
            <w:proofErr w:type="spellEnd"/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</w:t>
            </w:r>
            <w:proofErr w:type="gramStart"/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والمكانية .</w:t>
            </w:r>
            <w:proofErr w:type="gramEnd"/>
          </w:p>
          <w:p w14:paraId="7A86D5EF" w14:textId="77777777" w:rsidR="009077AE" w:rsidRPr="00354B64" w:rsidRDefault="009077AE" w:rsidP="009077AE">
            <w:pPr>
              <w:pStyle w:val="a5"/>
              <w:bidi/>
              <w:spacing w:before="0" w:line="240" w:lineRule="auto"/>
              <w:rPr>
                <w:rFonts w:cs="Arial" w:hint="default"/>
                <w:sz w:val="28"/>
                <w:szCs w:val="28"/>
                <w:rtl/>
              </w:rPr>
            </w:pPr>
            <w:r w:rsidRPr="00354B64">
              <w:rPr>
                <w:rFonts w:cs="Arial"/>
                <w:sz w:val="28"/>
                <w:szCs w:val="28"/>
                <w:rtl/>
              </w:rPr>
              <w:t xml:space="preserve">4- بالإجراءات الإدارية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الداخلية  5</w:t>
            </w:r>
            <w:proofErr w:type="gramEnd"/>
            <w:r w:rsidRPr="00354B64">
              <w:rPr>
                <w:rFonts w:cs="Arial"/>
                <w:sz w:val="28"/>
                <w:szCs w:val="28"/>
                <w:rtl/>
              </w:rPr>
              <w:t xml:space="preserve">- أنواع الخصوم والعملاء للمنشأة </w:t>
            </w:r>
          </w:p>
          <w:p w14:paraId="688BCA0F" w14:textId="180E4E24" w:rsidR="009077AE" w:rsidRPr="00354B64" w:rsidRDefault="009077AE" w:rsidP="009077AE">
            <w:pPr>
              <w:pStyle w:val="a5"/>
              <w:bidi/>
              <w:spacing w:before="0" w:line="240" w:lineRule="auto"/>
              <w:rPr>
                <w:rFonts w:cs="Arial" w:hint="default"/>
                <w:sz w:val="28"/>
                <w:szCs w:val="28"/>
                <w:rtl/>
              </w:rPr>
            </w:pPr>
            <w:r w:rsidRPr="00354B64">
              <w:rPr>
                <w:rFonts w:cs="Arial"/>
                <w:sz w:val="28"/>
                <w:szCs w:val="28"/>
                <w:rtl/>
              </w:rPr>
              <w:t xml:space="preserve">6- الحضور والانصراف ومواعيد العمل داخل المنشأة 7- التعامل مع المشاريع التدريبية وطريقة إنجازها ورفع التقارير الخاصة بها على منصة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تمثيل .</w:t>
            </w:r>
            <w:proofErr w:type="gramEnd"/>
            <w:r w:rsidRPr="00354B64">
              <w:rPr>
                <w:rFonts w:cs="Arial"/>
                <w:sz w:val="28"/>
                <w:szCs w:val="28"/>
                <w:rtl/>
              </w:rPr>
              <w:t xml:space="preserve"> </w:t>
            </w:r>
          </w:p>
        </w:tc>
      </w:tr>
      <w:tr w:rsidR="00D60606" w:rsidRPr="00354B64" w14:paraId="66C79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/>
          <w:jc w:val="center"/>
        </w:trPr>
        <w:tc>
          <w:tcPr>
            <w:tcW w:w="46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C963" w14:textId="77777777" w:rsidR="00D60606" w:rsidRPr="00354B64" w:rsidRDefault="00D60606">
            <w:pPr>
              <w:pStyle w:val="a5"/>
              <w:bidi/>
              <w:spacing w:before="0" w:line="240" w:lineRule="auto"/>
              <w:rPr>
                <w:rFonts w:ascii="Sakkal Majalla" w:eastAsia="Sakkal Majalla" w:hAnsi="Sakkal Majalla" w:cs="Sakkal Majalla" w:hint="default"/>
                <w:b/>
                <w:bCs/>
                <w:sz w:val="28"/>
                <w:szCs w:val="28"/>
                <w:u w:color="000000"/>
                <w:rtl/>
              </w:rPr>
            </w:pPr>
          </w:p>
          <w:p w14:paraId="114DA6F2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ascii="Sakkal Majalla" w:eastAsia="Sakkal Majalla" w:hAnsi="Sakkal Majalla" w:cs="Sakkal Majalla" w:hint="default"/>
                <w:b/>
                <w:bCs/>
                <w:sz w:val="28"/>
                <w:szCs w:val="28"/>
                <w:u w:color="000000"/>
                <w:rtl/>
              </w:rPr>
            </w:pPr>
            <w:r w:rsidRPr="00354B64">
              <w:rPr>
                <w:rFonts w:cs="Times New Roman"/>
                <w:b/>
                <w:bCs/>
                <w:sz w:val="28"/>
                <w:szCs w:val="28"/>
                <w:u w:color="000000"/>
                <w:rtl/>
              </w:rPr>
              <w:t xml:space="preserve">الأسبوع الثاني </w:t>
            </w:r>
          </w:p>
          <w:p w14:paraId="6B0A4C6E" w14:textId="77777777" w:rsidR="00D60606" w:rsidRPr="00354B64" w:rsidRDefault="00D60606">
            <w:pPr>
              <w:pStyle w:val="a5"/>
              <w:bidi/>
              <w:spacing w:before="0" w:line="240" w:lineRule="auto"/>
              <w:rPr>
                <w:rFonts w:ascii="Sakkal Majalla" w:eastAsia="Sakkal Majalla" w:hAnsi="Sakkal Majalla" w:cs="Sakkal Majalla" w:hint="default"/>
                <w:b/>
                <w:bCs/>
                <w:sz w:val="28"/>
                <w:szCs w:val="28"/>
                <w:u w:color="000000"/>
                <w:rtl/>
              </w:rPr>
            </w:pPr>
          </w:p>
          <w:p w14:paraId="052312D9" w14:textId="77777777" w:rsidR="00D60606" w:rsidRPr="00354B64" w:rsidRDefault="00D60606">
            <w:pPr>
              <w:pStyle w:val="a5"/>
              <w:bidi/>
              <w:spacing w:before="0" w:line="240" w:lineRule="auto"/>
              <w:jc w:val="center"/>
              <w:rPr>
                <w:rFonts w:ascii="Sakkal Majalla" w:eastAsia="Sakkal Majalla" w:hAnsi="Sakkal Majalla" w:cs="Sakkal Majalla" w:hint="default"/>
                <w:b/>
                <w:bCs/>
                <w:sz w:val="28"/>
                <w:szCs w:val="28"/>
                <w:u w:color="000000"/>
                <w:rtl/>
              </w:rPr>
            </w:pPr>
          </w:p>
          <w:p w14:paraId="2D96BE1D" w14:textId="77777777" w:rsidR="00D60606" w:rsidRPr="00354B64" w:rsidRDefault="00D60606">
            <w:pPr>
              <w:pStyle w:val="a5"/>
              <w:bidi/>
              <w:spacing w:before="0" w:line="240" w:lineRule="auto"/>
              <w:jc w:val="center"/>
              <w:rPr>
                <w:rFonts w:ascii="Sakkal Majalla" w:eastAsia="Sakkal Majalla" w:hAnsi="Sakkal Majalla" w:cs="Sakkal Majalla" w:hint="default"/>
                <w:b/>
                <w:bCs/>
                <w:sz w:val="28"/>
                <w:szCs w:val="28"/>
                <w:u w:color="000000"/>
                <w:rtl/>
              </w:rPr>
            </w:pPr>
          </w:p>
          <w:p w14:paraId="0B08299E" w14:textId="77777777" w:rsidR="00D60606" w:rsidRPr="00354B64" w:rsidRDefault="00D60606">
            <w:pPr>
              <w:pStyle w:val="a5"/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</w:p>
        </w:tc>
        <w:tc>
          <w:tcPr>
            <w:tcW w:w="5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88F4" w14:textId="77777777" w:rsidR="009077AE" w:rsidRPr="00354B64" w:rsidRDefault="00000000" w:rsidP="009077AE">
            <w:pPr>
              <w:pStyle w:val="a5"/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1-تدريب المتدربين على كيفية التعامل مع المواقع الإلكترونية القضائية مثل (ناجز،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معين ،</w:t>
            </w:r>
            <w:proofErr w:type="gram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اللجان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القضائيه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، إصدار الوكالات ، رفع طلب تنفيذ ، خدمات التوثيق ، وغيرها من الخدمات الإلكترونية).</w:t>
            </w:r>
          </w:p>
          <w:p w14:paraId="245833CA" w14:textId="67597917" w:rsidR="009077AE" w:rsidRPr="00354B64" w:rsidRDefault="009077AE" w:rsidP="009077AE">
            <w:pPr>
              <w:pStyle w:val="a5"/>
              <w:bidi/>
              <w:spacing w:before="0" w:line="240" w:lineRule="auto"/>
              <w:rPr>
                <w:rFonts w:cs="Arial" w:hint="default"/>
                <w:sz w:val="28"/>
                <w:szCs w:val="28"/>
                <w:rtl/>
              </w:rPr>
            </w:pPr>
            <w:r w:rsidRPr="00354B64">
              <w:rPr>
                <w:sz w:val="28"/>
                <w:szCs w:val="28"/>
                <w:rtl/>
              </w:rPr>
              <w:t xml:space="preserve">2- </w:t>
            </w:r>
            <w:r w:rsidRPr="00354B64">
              <w:rPr>
                <w:rFonts w:cs="Arial"/>
                <w:sz w:val="28"/>
                <w:szCs w:val="28"/>
                <w:rtl/>
              </w:rPr>
              <w:t xml:space="preserve">التكليف بالبحث العلمي والتعامل مع منصات أخرى غير قضائية مثل منصات وزارة التجارة </w:t>
            </w:r>
            <w:r w:rsidRPr="00354B64">
              <w:rPr>
                <w:rFonts w:cs="Arial" w:hint="default"/>
                <w:sz w:val="28"/>
                <w:szCs w:val="28"/>
                <w:rtl/>
              </w:rPr>
              <w:t>–</w:t>
            </w:r>
            <w:r w:rsidRPr="00354B64">
              <w:rPr>
                <w:rFonts w:cs="Arial"/>
                <w:sz w:val="28"/>
                <w:szCs w:val="28"/>
                <w:rtl/>
              </w:rPr>
              <w:t xml:space="preserve"> صحيفة اعمالي </w:t>
            </w:r>
            <w:r w:rsidRPr="00354B64">
              <w:rPr>
                <w:rFonts w:cs="Arial" w:hint="default"/>
                <w:sz w:val="28"/>
                <w:szCs w:val="28"/>
                <w:rtl/>
              </w:rPr>
              <w:t>–</w:t>
            </w:r>
            <w:r w:rsidRPr="00354B64">
              <w:rPr>
                <w:rFonts w:cs="Arial"/>
                <w:sz w:val="28"/>
                <w:szCs w:val="28"/>
                <w:rtl/>
              </w:rPr>
              <w:t xml:space="preserve"> موقع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خبرة  منصات</w:t>
            </w:r>
            <w:proofErr w:type="gramEnd"/>
            <w:r w:rsidRPr="00354B64">
              <w:rPr>
                <w:rFonts w:cs="Arial"/>
                <w:sz w:val="28"/>
                <w:szCs w:val="28"/>
                <w:rtl/>
              </w:rPr>
              <w:t xml:space="preserve"> داعمة للعمل القانوني . </w:t>
            </w:r>
            <w:r w:rsidRPr="00354B64">
              <w:rPr>
                <w:rFonts w:cs="Arial" w:hint="default"/>
                <w:sz w:val="28"/>
                <w:szCs w:val="28"/>
                <w:rtl/>
              </w:rPr>
              <w:br/>
            </w:r>
            <w:r w:rsidRPr="00354B64">
              <w:rPr>
                <w:rFonts w:cs="Arial"/>
                <w:sz w:val="28"/>
                <w:szCs w:val="28"/>
                <w:rtl/>
              </w:rPr>
              <w:t xml:space="preserve">3- الكيانات القانونية المرتبطة بمهنة المحاماة مثل هيئة المحامين </w:t>
            </w:r>
            <w:r w:rsidRPr="00354B64">
              <w:rPr>
                <w:rFonts w:cs="Arial" w:hint="default"/>
                <w:sz w:val="28"/>
                <w:szCs w:val="28"/>
                <w:rtl/>
              </w:rPr>
              <w:t>–</w:t>
            </w:r>
            <w:r w:rsidRPr="00354B64">
              <w:rPr>
                <w:rFonts w:cs="Arial"/>
                <w:sz w:val="28"/>
                <w:szCs w:val="28"/>
                <w:rtl/>
              </w:rPr>
              <w:t xml:space="preserve"> وزارة العدل </w:t>
            </w:r>
            <w:r w:rsidRPr="00354B64">
              <w:rPr>
                <w:rFonts w:cs="Arial" w:hint="default"/>
                <w:sz w:val="28"/>
                <w:szCs w:val="28"/>
                <w:rtl/>
              </w:rPr>
              <w:t>–</w:t>
            </w:r>
            <w:r w:rsidRPr="00354B64">
              <w:rPr>
                <w:rFonts w:cs="Arial"/>
                <w:sz w:val="28"/>
                <w:szCs w:val="28"/>
                <w:rtl/>
              </w:rPr>
              <w:t xml:space="preserve"> أنظمة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المحاماة .</w:t>
            </w:r>
            <w:proofErr w:type="gramEnd"/>
            <w:r w:rsidRPr="00354B64">
              <w:rPr>
                <w:rFonts w:cs="Arial"/>
                <w:sz w:val="28"/>
                <w:szCs w:val="28"/>
                <w:rtl/>
              </w:rPr>
              <w:t xml:space="preserve"> </w:t>
            </w:r>
          </w:p>
        </w:tc>
      </w:tr>
      <w:tr w:rsidR="00D60606" w:rsidRPr="00354B64" w14:paraId="17F25B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/>
          <w:jc w:val="center"/>
        </w:trPr>
        <w:tc>
          <w:tcPr>
            <w:tcW w:w="46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33962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>الأسبوع الثالث</w:t>
            </w:r>
          </w:p>
        </w:tc>
        <w:tc>
          <w:tcPr>
            <w:tcW w:w="5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D2950" w14:textId="77777777" w:rsidR="00D60606" w:rsidRPr="00354B64" w:rsidRDefault="00000000">
            <w:pPr>
              <w:pStyle w:val="a5"/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دراسة الدعوى وتطبيق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الأنظمه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عليها .</w:t>
            </w:r>
            <w:proofErr w:type="gramEnd"/>
          </w:p>
          <w:p w14:paraId="5516E2FF" w14:textId="77777777" w:rsidR="009077AE" w:rsidRPr="00354B64" w:rsidRDefault="00000000" w:rsidP="009077AE">
            <w:pPr>
              <w:pStyle w:val="a5"/>
              <w:numPr>
                <w:ilvl w:val="0"/>
                <w:numId w:val="1"/>
              </w:numPr>
              <w:bidi/>
              <w:spacing w:before="0" w:line="240" w:lineRule="auto"/>
              <w:rPr>
                <w:rFonts w:hint="default"/>
                <w:sz w:val="28"/>
                <w:szCs w:val="28"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تقييد الدعوى في (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منصه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ناجز ،</w:t>
            </w:r>
            <w:proofErr w:type="gram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معين ، هيئه السوق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الماليه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)</w:t>
            </w:r>
          </w:p>
          <w:p w14:paraId="0056AB32" w14:textId="28F9035F" w:rsidR="00D60606" w:rsidRPr="00354B64" w:rsidRDefault="009077AE" w:rsidP="009077AE">
            <w:pPr>
              <w:pStyle w:val="a5"/>
              <w:numPr>
                <w:ilvl w:val="0"/>
                <w:numId w:val="1"/>
              </w:numPr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التعامل الفعلي مع المنصات والاشكالات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الوارده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من الجهات في حالة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التواجد .</w:t>
            </w:r>
            <w:proofErr w:type="gram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</w:t>
            </w:r>
            <w:r w:rsidR="00000000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</w:t>
            </w:r>
          </w:p>
        </w:tc>
      </w:tr>
      <w:tr w:rsidR="00D60606" w:rsidRPr="00354B64" w14:paraId="45D1C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/>
          <w:jc w:val="center"/>
        </w:trPr>
        <w:tc>
          <w:tcPr>
            <w:tcW w:w="46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A62A1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 xml:space="preserve">الأسبوع الرابع </w:t>
            </w:r>
          </w:p>
        </w:tc>
        <w:tc>
          <w:tcPr>
            <w:tcW w:w="5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3474" w14:textId="77777777" w:rsidR="00D60606" w:rsidRPr="00354B64" w:rsidRDefault="00000000" w:rsidP="009077AE">
            <w:pPr>
              <w:pStyle w:val="a5"/>
              <w:numPr>
                <w:ilvl w:val="0"/>
                <w:numId w:val="2"/>
              </w:numPr>
              <w:bidi/>
              <w:spacing w:before="0" w:line="240" w:lineRule="auto"/>
              <w:rPr>
                <w:rFonts w:hint="default"/>
                <w:sz w:val="28"/>
                <w:szCs w:val="28"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التدريب على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الصياغه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( صياغه</w:t>
            </w:r>
            <w:proofErr w:type="gram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عقود - صياغه المذكرات - صياغه اعتراضات - كتابه خطابات )</w:t>
            </w:r>
          </w:p>
          <w:p w14:paraId="21293B39" w14:textId="6E169ED6" w:rsidR="009077AE" w:rsidRPr="00354B64" w:rsidRDefault="009077AE" w:rsidP="009077AE">
            <w:pPr>
              <w:pStyle w:val="a5"/>
              <w:numPr>
                <w:ilvl w:val="0"/>
                <w:numId w:val="2"/>
              </w:numPr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cs="Arial"/>
                <w:sz w:val="28"/>
                <w:szCs w:val="28"/>
                <w:rtl/>
              </w:rPr>
              <w:t xml:space="preserve">التعلم على انشاء مشاريع قانونية من واقع تدريب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عملي .</w:t>
            </w:r>
            <w:proofErr w:type="gramEnd"/>
          </w:p>
        </w:tc>
      </w:tr>
    </w:tbl>
    <w:p w14:paraId="1CE43C96" w14:textId="77777777" w:rsidR="00D60606" w:rsidRPr="00354B64" w:rsidRDefault="00D60606">
      <w:pPr>
        <w:jc w:val="center"/>
        <w:rPr>
          <w:b/>
          <w:bCs/>
          <w:sz w:val="28"/>
          <w:szCs w:val="28"/>
        </w:rPr>
      </w:pPr>
    </w:p>
    <w:p w14:paraId="7AF50D72" w14:textId="77777777" w:rsidR="00D60606" w:rsidRPr="00354B64" w:rsidRDefault="00D60606">
      <w:pPr>
        <w:jc w:val="center"/>
        <w:rPr>
          <w:b/>
          <w:bCs/>
          <w:sz w:val="28"/>
          <w:szCs w:val="28"/>
        </w:rPr>
      </w:pPr>
    </w:p>
    <w:p w14:paraId="2611CF25" w14:textId="77777777" w:rsidR="00D60606" w:rsidRPr="00354B64" w:rsidRDefault="00D60606">
      <w:pPr>
        <w:jc w:val="center"/>
        <w:rPr>
          <w:b/>
          <w:bCs/>
          <w:sz w:val="28"/>
          <w:szCs w:val="28"/>
        </w:rPr>
      </w:pPr>
    </w:p>
    <w:p w14:paraId="14447451" w14:textId="77777777" w:rsidR="00D60606" w:rsidRPr="00354B64" w:rsidRDefault="00D60606">
      <w:pPr>
        <w:jc w:val="center"/>
        <w:rPr>
          <w:b/>
          <w:bCs/>
          <w:sz w:val="28"/>
          <w:szCs w:val="28"/>
        </w:rPr>
      </w:pPr>
    </w:p>
    <w:p w14:paraId="25CEB9E4" w14:textId="77777777" w:rsidR="00D60606" w:rsidRPr="00354B64" w:rsidRDefault="00D60606" w:rsidP="00354B64">
      <w:pPr>
        <w:rPr>
          <w:b/>
          <w:bCs/>
          <w:sz w:val="28"/>
          <w:szCs w:val="28"/>
          <w:u w:val="single"/>
        </w:rPr>
      </w:pPr>
    </w:p>
    <w:p w14:paraId="4505C85C" w14:textId="6438EED6" w:rsidR="00D60606" w:rsidRPr="00354B64" w:rsidRDefault="00000000" w:rsidP="00354B64">
      <w:pPr>
        <w:jc w:val="center"/>
        <w:rPr>
          <w:b/>
          <w:bCs/>
          <w:sz w:val="28"/>
          <w:szCs w:val="28"/>
          <w:u w:val="single"/>
        </w:rPr>
      </w:pPr>
      <w:r w:rsidRPr="00354B64">
        <w:rPr>
          <w:rFonts w:ascii="Arial Unicode MS" w:hAnsi="Arial Unicode MS" w:cs="Calibri" w:hint="cs"/>
          <w:b/>
          <w:bCs/>
          <w:sz w:val="28"/>
          <w:szCs w:val="28"/>
          <w:u w:val="single"/>
          <w:rtl/>
          <w:lang w:val="ar-SA"/>
        </w:rPr>
        <w:t xml:space="preserve">الشهر الثاني  </w:t>
      </w:r>
    </w:p>
    <w:tbl>
      <w:tblPr>
        <w:tblStyle w:val="TableNormal"/>
        <w:bidiVisual/>
        <w:tblW w:w="99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5394"/>
      </w:tblGrid>
      <w:tr w:rsidR="00D60606" w:rsidRPr="00354B64" w14:paraId="1D2AA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/>
          <w:jc w:val="center"/>
        </w:trPr>
        <w:tc>
          <w:tcPr>
            <w:tcW w:w="4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45C93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>الأسبوع الخامس</w:t>
            </w:r>
          </w:p>
        </w:tc>
        <w:tc>
          <w:tcPr>
            <w:tcW w:w="53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1D24" w14:textId="5E4471CA" w:rsidR="009077AE" w:rsidRPr="00354B64" w:rsidRDefault="00000000" w:rsidP="00CE1DB2">
            <w:pPr>
              <w:pStyle w:val="a5"/>
              <w:numPr>
                <w:ilvl w:val="0"/>
                <w:numId w:val="3"/>
              </w:numPr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دراسة السوابق القضائية وصكوك الأحكام وكتابه تحليل للسابقة القضائية وتوضيح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( المستند</w:t>
            </w:r>
            <w:proofErr w:type="gram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النظامي -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المبدء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القضائي - التعاميم </w:t>
            </w:r>
            <w:r w:rsidR="009077AE" w:rsidRPr="00354B64">
              <w:rPr>
                <w:rFonts w:ascii="Sakkal Majalla" w:eastAsia="Sakkal Majalla" w:hAnsi="Sakkal Majalla" w:cs="Sakkal Majalla" w:hint="default"/>
                <w:sz w:val="28"/>
                <w:szCs w:val="28"/>
                <w:u w:color="000000"/>
                <w:rtl/>
              </w:rPr>
              <w:t>–</w:t>
            </w:r>
            <w:r w:rsidR="009077AE"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الأنظمة المرتبطة بها </w:t>
            </w: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)</w:t>
            </w:r>
          </w:p>
        </w:tc>
      </w:tr>
      <w:tr w:rsidR="00D60606" w:rsidRPr="00354B64" w14:paraId="2DCD35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/>
          <w:jc w:val="center"/>
        </w:trPr>
        <w:tc>
          <w:tcPr>
            <w:tcW w:w="4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6AC0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>الأسبوع السادس</w:t>
            </w:r>
          </w:p>
        </w:tc>
        <w:tc>
          <w:tcPr>
            <w:tcW w:w="53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0BA2" w14:textId="4E3FD9E1" w:rsidR="00D60606" w:rsidRPr="00354B64" w:rsidRDefault="00000000" w:rsidP="00CE1DB2">
            <w:pPr>
              <w:pStyle w:val="a5"/>
              <w:numPr>
                <w:ilvl w:val="0"/>
                <w:numId w:val="5"/>
              </w:numPr>
              <w:bidi/>
              <w:spacing w:before="0" w:line="240" w:lineRule="auto"/>
              <w:rPr>
                <w:rFonts w:ascii="Sakkal Majalla" w:eastAsia="Sakkal Majalla" w:hAnsi="Sakkal Majalla" w:cs="Sakkal Majalla" w:hint="default"/>
                <w:sz w:val="28"/>
                <w:szCs w:val="28"/>
                <w:u w:color="000000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(مناقشة تطبيقات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قضائيه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على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احكام )</w:t>
            </w:r>
            <w:proofErr w:type="gramEnd"/>
          </w:p>
          <w:p w14:paraId="7D51DE33" w14:textId="78AF6AF4" w:rsidR="00CE1DB2" w:rsidRPr="00354B64" w:rsidRDefault="00000000" w:rsidP="00CE1DB2">
            <w:pPr>
              <w:pStyle w:val="a5"/>
              <w:bidi/>
              <w:spacing w:before="0" w:line="240" w:lineRule="auto"/>
              <w:rPr>
                <w:rFonts w:ascii="Sakkal Majalla" w:eastAsia="Sakkal Majalla" w:hAnsi="Sakkal Majalla" w:cs="Sakkal Majalla" w:hint="default"/>
                <w:sz w:val="28"/>
                <w:szCs w:val="28"/>
                <w:u w:color="000000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عمالية - </w:t>
            </w:r>
            <w:proofErr w:type="spell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جنائيه</w:t>
            </w:r>
            <w:proofErr w:type="spell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-أحوال شخصيه - تجاريه - حقوقيه </w:t>
            </w:r>
            <w:r w:rsidR="00CE1DB2" w:rsidRPr="00354B64">
              <w:rPr>
                <w:rFonts w:ascii="Sakkal Majalla" w:eastAsia="Sakkal Majalla" w:hAnsi="Sakkal Majalla" w:cs="Sakkal Majalla" w:hint="default"/>
                <w:sz w:val="28"/>
                <w:szCs w:val="28"/>
                <w:u w:color="000000"/>
                <w:rtl/>
              </w:rPr>
              <w:t>–</w:t>
            </w: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اداريه</w:t>
            </w:r>
          </w:p>
          <w:p w14:paraId="2E76F238" w14:textId="62CDFF22" w:rsidR="00CE1DB2" w:rsidRPr="00354B64" w:rsidRDefault="00CE1DB2" w:rsidP="00CE1DB2">
            <w:pPr>
              <w:pStyle w:val="a5"/>
              <w:numPr>
                <w:ilvl w:val="0"/>
                <w:numId w:val="5"/>
              </w:numPr>
              <w:bidi/>
              <w:spacing w:before="0" w:line="240" w:lineRule="auto"/>
              <w:rPr>
                <w:rFonts w:ascii="Sakkal Majalla" w:eastAsia="Sakkal Majalla" w:hAnsi="Sakkal Majalla" w:cs="Sakkal Majalla" w:hint="default"/>
                <w:sz w:val="28"/>
                <w:szCs w:val="28"/>
                <w:u w:color="000000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تطبيقات على العلاقات بين زملاء العمل والمحامين وطريقة التعامل معهم باحترافية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( التواصل</w:t>
            </w:r>
            <w:proofErr w:type="gramEnd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 الداخلي ) واشكالياته وحلوله . </w:t>
            </w:r>
          </w:p>
          <w:p w14:paraId="2BCB356C" w14:textId="7CA704FA" w:rsidR="00D60606" w:rsidRPr="00354B64" w:rsidRDefault="00CE1DB2" w:rsidP="00CE1DB2">
            <w:pPr>
              <w:pStyle w:val="a5"/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hint="default"/>
                <w:sz w:val="28"/>
                <w:szCs w:val="28"/>
                <w:rtl/>
              </w:rPr>
              <w:br/>
            </w:r>
          </w:p>
        </w:tc>
      </w:tr>
      <w:tr w:rsidR="00D60606" w:rsidRPr="00354B64" w14:paraId="03BD5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/>
          <w:jc w:val="center"/>
        </w:trPr>
        <w:tc>
          <w:tcPr>
            <w:tcW w:w="4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1024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>الأسبوع السابع</w:t>
            </w:r>
          </w:p>
        </w:tc>
        <w:tc>
          <w:tcPr>
            <w:tcW w:w="53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AC63D" w14:textId="77777777" w:rsidR="00CE1DB2" w:rsidRPr="00354B64" w:rsidRDefault="00000000" w:rsidP="00CE1DB2">
            <w:pPr>
              <w:pStyle w:val="a5"/>
              <w:numPr>
                <w:ilvl w:val="0"/>
                <w:numId w:val="6"/>
              </w:numPr>
              <w:bidi/>
              <w:spacing w:before="0" w:line="240" w:lineRule="auto"/>
              <w:rPr>
                <w:rFonts w:cs="Arial" w:hint="default"/>
                <w:sz w:val="28"/>
                <w:szCs w:val="28"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كيفية التقديم على رخصة محامي متدرب وآلياته وشروطه.</w:t>
            </w:r>
          </w:p>
          <w:p w14:paraId="136BC2CA" w14:textId="77777777" w:rsidR="00D60606" w:rsidRPr="00354B64" w:rsidRDefault="00CE1DB2" w:rsidP="00CE1DB2">
            <w:pPr>
              <w:pStyle w:val="a5"/>
              <w:numPr>
                <w:ilvl w:val="0"/>
                <w:numId w:val="6"/>
              </w:numPr>
              <w:bidi/>
              <w:spacing w:before="0" w:line="240" w:lineRule="auto"/>
              <w:rPr>
                <w:rFonts w:cs="Arial" w:hint="default"/>
                <w:sz w:val="28"/>
                <w:szCs w:val="28"/>
              </w:rPr>
            </w:pPr>
            <w:r w:rsidRPr="00354B64">
              <w:rPr>
                <w:rFonts w:cs="Arial"/>
                <w:sz w:val="28"/>
                <w:szCs w:val="28"/>
                <w:rtl/>
              </w:rPr>
              <w:t xml:space="preserve">الإشكالات في السير الذاتية وطريقة الظهور والتحدث عن النفس في وظائف المحامين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والمستشارين .</w:t>
            </w:r>
            <w:proofErr w:type="gramEnd"/>
            <w:r w:rsidRPr="00354B64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14:paraId="3DB53634" w14:textId="08BE172A" w:rsidR="00CE1DB2" w:rsidRPr="00354B64" w:rsidRDefault="00F94224" w:rsidP="00CE1DB2">
            <w:pPr>
              <w:pStyle w:val="a5"/>
              <w:numPr>
                <w:ilvl w:val="0"/>
                <w:numId w:val="6"/>
              </w:numPr>
              <w:bidi/>
              <w:spacing w:before="0" w:line="240" w:lineRule="auto"/>
              <w:rPr>
                <w:rFonts w:cs="Arial" w:hint="default"/>
                <w:sz w:val="28"/>
                <w:szCs w:val="28"/>
              </w:rPr>
            </w:pPr>
            <w:r w:rsidRPr="00354B64">
              <w:rPr>
                <w:rFonts w:cs="Arial"/>
                <w:sz w:val="28"/>
                <w:szCs w:val="28"/>
                <w:rtl/>
              </w:rPr>
              <w:t xml:space="preserve">البحث الوظيفي المستمر بعد الانتهاء من علاقات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العمل .</w:t>
            </w:r>
            <w:proofErr w:type="gramEnd"/>
          </w:p>
          <w:p w14:paraId="093CFCDD" w14:textId="01D5682B" w:rsidR="00F94224" w:rsidRPr="00354B64" w:rsidRDefault="00F94224" w:rsidP="00F94224">
            <w:pPr>
              <w:pStyle w:val="a5"/>
              <w:numPr>
                <w:ilvl w:val="0"/>
                <w:numId w:val="6"/>
              </w:numPr>
              <w:bidi/>
              <w:spacing w:before="0" w:line="240" w:lineRule="auto"/>
              <w:rPr>
                <w:rFonts w:cs="Arial" w:hint="default"/>
                <w:sz w:val="28"/>
                <w:szCs w:val="28"/>
                <w:rtl/>
              </w:rPr>
            </w:pPr>
            <w:r w:rsidRPr="00354B64">
              <w:rPr>
                <w:rFonts w:cs="Arial"/>
                <w:sz w:val="28"/>
                <w:szCs w:val="28"/>
                <w:rtl/>
              </w:rPr>
              <w:t xml:space="preserve">التعلم الذاتي للمهارات المتقاربة مع الوظائف المتقدم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لها .</w:t>
            </w:r>
            <w:proofErr w:type="gramEnd"/>
            <w:r w:rsidRPr="00354B64">
              <w:rPr>
                <w:rFonts w:cs="Arial"/>
                <w:sz w:val="28"/>
                <w:szCs w:val="28"/>
                <w:rtl/>
              </w:rPr>
              <w:t xml:space="preserve"> </w:t>
            </w:r>
          </w:p>
        </w:tc>
      </w:tr>
      <w:tr w:rsidR="00D60606" w:rsidRPr="00354B64" w14:paraId="59A349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/>
          <w:jc w:val="center"/>
        </w:trPr>
        <w:tc>
          <w:tcPr>
            <w:tcW w:w="4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412BD" w14:textId="77777777" w:rsidR="00D60606" w:rsidRPr="00354B64" w:rsidRDefault="00000000">
            <w:pPr>
              <w:pStyle w:val="a5"/>
              <w:bidi/>
              <w:spacing w:before="0" w:line="240" w:lineRule="auto"/>
              <w:jc w:val="center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color="000000"/>
                <w:rtl/>
              </w:rPr>
              <w:t xml:space="preserve">الأسبوع الثامن </w:t>
            </w:r>
          </w:p>
        </w:tc>
        <w:tc>
          <w:tcPr>
            <w:tcW w:w="53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05BD" w14:textId="77777777" w:rsidR="00F55CE9" w:rsidRPr="00354B64" w:rsidRDefault="00F94224" w:rsidP="00F94224">
            <w:pPr>
              <w:pStyle w:val="a5"/>
              <w:numPr>
                <w:ilvl w:val="0"/>
                <w:numId w:val="7"/>
              </w:numPr>
              <w:bidi/>
              <w:spacing w:before="0" w:line="240" w:lineRule="auto"/>
              <w:rPr>
                <w:rFonts w:hint="default"/>
                <w:sz w:val="28"/>
                <w:szCs w:val="28"/>
              </w:rPr>
            </w:pPr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 xml:space="preserve">كتابة تقرير نهائي عن الاعمال ومناقشة الإشكاليات في خطة </w:t>
            </w:r>
            <w:proofErr w:type="gramStart"/>
            <w:r w:rsidRPr="00354B64">
              <w:rPr>
                <w:rFonts w:ascii="Sakkal Majalla" w:eastAsia="Sakkal Majalla" w:hAnsi="Sakkal Majalla" w:cs="Sakkal Majalla"/>
                <w:sz w:val="28"/>
                <w:szCs w:val="28"/>
                <w:u w:color="000000"/>
                <w:rtl/>
              </w:rPr>
              <w:t>التدريب  .</w:t>
            </w:r>
            <w:proofErr w:type="gramEnd"/>
          </w:p>
          <w:p w14:paraId="6CDF9D52" w14:textId="7FA505A1" w:rsidR="00D60606" w:rsidRPr="00354B64" w:rsidRDefault="00F55CE9" w:rsidP="00F55CE9">
            <w:pPr>
              <w:pStyle w:val="a5"/>
              <w:numPr>
                <w:ilvl w:val="0"/>
                <w:numId w:val="7"/>
              </w:numPr>
              <w:bidi/>
              <w:spacing w:before="0" w:line="240" w:lineRule="auto"/>
              <w:rPr>
                <w:rFonts w:hint="default"/>
                <w:sz w:val="28"/>
                <w:szCs w:val="28"/>
                <w:rtl/>
              </w:rPr>
            </w:pPr>
            <w:r w:rsidRPr="00354B64">
              <w:rPr>
                <w:rFonts w:cs="Arial"/>
                <w:sz w:val="28"/>
                <w:szCs w:val="28"/>
                <w:rtl/>
              </w:rPr>
              <w:t xml:space="preserve">متابعة التقارير المطلوبة الجامعية والتقييم </w:t>
            </w:r>
            <w:proofErr w:type="gramStart"/>
            <w:r w:rsidRPr="00354B64">
              <w:rPr>
                <w:rFonts w:cs="Arial"/>
                <w:sz w:val="28"/>
                <w:szCs w:val="28"/>
                <w:rtl/>
              </w:rPr>
              <w:t>النهائي .</w:t>
            </w:r>
            <w:proofErr w:type="gramEnd"/>
            <w:r w:rsidR="00F94224" w:rsidRPr="00354B64">
              <w:rPr>
                <w:rFonts w:hint="default"/>
                <w:sz w:val="28"/>
                <w:szCs w:val="28"/>
                <w:rtl/>
              </w:rPr>
              <w:br/>
            </w:r>
          </w:p>
        </w:tc>
      </w:tr>
    </w:tbl>
    <w:p w14:paraId="684C5C42" w14:textId="77777777" w:rsidR="00D60606" w:rsidRPr="00354B64" w:rsidRDefault="00D60606">
      <w:pPr>
        <w:jc w:val="center"/>
        <w:rPr>
          <w:sz w:val="28"/>
          <w:szCs w:val="28"/>
          <w:rtl/>
        </w:rPr>
      </w:pPr>
    </w:p>
    <w:p w14:paraId="35DB6FDB" w14:textId="36A2003E" w:rsidR="00CE1DB2" w:rsidRPr="00354B64" w:rsidRDefault="009077AE" w:rsidP="009077AE">
      <w:pPr>
        <w:pStyle w:val="a5"/>
        <w:bidi/>
        <w:spacing w:before="0" w:line="240" w:lineRule="auto"/>
        <w:rPr>
          <w:rFonts w:hint="default"/>
          <w:sz w:val="28"/>
          <w:szCs w:val="28"/>
          <w:rtl/>
        </w:rPr>
      </w:pPr>
      <w:r w:rsidRPr="00354B64">
        <w:rPr>
          <w:sz w:val="28"/>
          <w:szCs w:val="28"/>
          <w:rtl/>
        </w:rPr>
        <w:t xml:space="preserve">الخطة تتضمن اعمال مستمرة </w:t>
      </w:r>
      <w:r w:rsidR="00CE1DB2" w:rsidRPr="00354B64">
        <w:rPr>
          <w:rFonts w:cs="Arial"/>
          <w:sz w:val="28"/>
          <w:szCs w:val="28"/>
          <w:rtl/>
        </w:rPr>
        <w:t xml:space="preserve">وكتابة تقارير متعلقة بها </w:t>
      </w:r>
      <w:proofErr w:type="gramStart"/>
      <w:r w:rsidR="00CE1DB2" w:rsidRPr="00354B64">
        <w:rPr>
          <w:rFonts w:cs="Arial"/>
          <w:sz w:val="28"/>
          <w:szCs w:val="28"/>
          <w:rtl/>
        </w:rPr>
        <w:t xml:space="preserve">مثل </w:t>
      </w:r>
      <w:r w:rsidRPr="00354B64">
        <w:rPr>
          <w:sz w:val="28"/>
          <w:szCs w:val="28"/>
          <w:rtl/>
        </w:rPr>
        <w:t>:</w:t>
      </w:r>
      <w:proofErr w:type="gramEnd"/>
      <w:r w:rsidRPr="00354B64">
        <w:rPr>
          <w:sz w:val="28"/>
          <w:szCs w:val="28"/>
          <w:rtl/>
        </w:rPr>
        <w:t xml:space="preserve"> </w:t>
      </w:r>
    </w:p>
    <w:p w14:paraId="20F0E6A1" w14:textId="0CD44F01" w:rsidR="009077AE" w:rsidRPr="00354B64" w:rsidRDefault="009077AE" w:rsidP="00CE1DB2">
      <w:pPr>
        <w:pStyle w:val="a5"/>
        <w:numPr>
          <w:ilvl w:val="0"/>
          <w:numId w:val="4"/>
        </w:numPr>
        <w:bidi/>
        <w:spacing w:before="0" w:line="240" w:lineRule="auto"/>
        <w:rPr>
          <w:rFonts w:cs="Arial" w:hint="default"/>
          <w:sz w:val="28"/>
          <w:szCs w:val="28"/>
        </w:rPr>
      </w:pPr>
      <w:r w:rsidRPr="00354B64">
        <w:rPr>
          <w:rFonts w:ascii="Sakkal Majalla" w:eastAsia="Sakkal Majalla" w:hAnsi="Sakkal Majalla" w:cs="Sakkal Majalla"/>
          <w:sz w:val="28"/>
          <w:szCs w:val="28"/>
          <w:u w:color="000000"/>
          <w:rtl/>
        </w:rPr>
        <w:t>حضور جلسات مع المحامي</w:t>
      </w:r>
      <w:r w:rsidR="00CE1DB2" w:rsidRPr="00354B64">
        <w:rPr>
          <w:rFonts w:ascii="Sakkal Majalla" w:eastAsia="Sakkal Majalla" w:hAnsi="Sakkal Majalla" w:cs="Sakkal Majalla"/>
          <w:sz w:val="28"/>
          <w:szCs w:val="28"/>
          <w:u w:color="000000"/>
          <w:rtl/>
        </w:rPr>
        <w:t>ن</w:t>
      </w:r>
      <w:r w:rsidRPr="00354B64">
        <w:rPr>
          <w:rFonts w:ascii="Sakkal Majalla" w:eastAsia="Sakkal Majalla" w:hAnsi="Sakkal Majalla" w:cs="Sakkal Majalla"/>
          <w:sz w:val="28"/>
          <w:szCs w:val="28"/>
          <w:u w:color="000000"/>
          <w:rtl/>
        </w:rPr>
        <w:t xml:space="preserve"> وكتابه تقرير </w:t>
      </w:r>
      <w:proofErr w:type="gramStart"/>
      <w:r w:rsidRPr="00354B64">
        <w:rPr>
          <w:rFonts w:ascii="Sakkal Majalla" w:eastAsia="Sakkal Majalla" w:hAnsi="Sakkal Majalla" w:cs="Sakkal Majalla"/>
          <w:sz w:val="28"/>
          <w:szCs w:val="28"/>
          <w:u w:color="000000"/>
          <w:rtl/>
        </w:rPr>
        <w:t>فيها .</w:t>
      </w:r>
      <w:proofErr w:type="gramEnd"/>
    </w:p>
    <w:p w14:paraId="195222EF" w14:textId="0C52B158" w:rsidR="00CE1DB2" w:rsidRPr="00354B64" w:rsidRDefault="00CE1DB2" w:rsidP="00CE1DB2">
      <w:pPr>
        <w:pStyle w:val="a5"/>
        <w:numPr>
          <w:ilvl w:val="0"/>
          <w:numId w:val="4"/>
        </w:numPr>
        <w:bidi/>
        <w:spacing w:before="0" w:line="240" w:lineRule="auto"/>
        <w:rPr>
          <w:rFonts w:cs="Arial" w:hint="default"/>
          <w:sz w:val="28"/>
          <w:szCs w:val="28"/>
        </w:rPr>
      </w:pPr>
      <w:r w:rsidRPr="00354B64">
        <w:rPr>
          <w:rFonts w:cs="Arial"/>
          <w:sz w:val="28"/>
          <w:szCs w:val="28"/>
          <w:rtl/>
        </w:rPr>
        <w:t xml:space="preserve">حضور ورش العمل في حال </w:t>
      </w:r>
      <w:proofErr w:type="gramStart"/>
      <w:r w:rsidRPr="00354B64">
        <w:rPr>
          <w:rFonts w:cs="Arial"/>
          <w:sz w:val="28"/>
          <w:szCs w:val="28"/>
          <w:rtl/>
        </w:rPr>
        <w:t>وجدت .</w:t>
      </w:r>
      <w:proofErr w:type="gramEnd"/>
    </w:p>
    <w:p w14:paraId="38155765" w14:textId="77777777" w:rsidR="00CE1DB2" w:rsidRPr="00354B64" w:rsidRDefault="00CE1DB2" w:rsidP="00CE1DB2">
      <w:pPr>
        <w:pStyle w:val="a5"/>
        <w:numPr>
          <w:ilvl w:val="0"/>
          <w:numId w:val="4"/>
        </w:numPr>
        <w:bidi/>
        <w:spacing w:before="0" w:line="240" w:lineRule="auto"/>
        <w:rPr>
          <w:rFonts w:cs="Arial" w:hint="default"/>
          <w:sz w:val="28"/>
          <w:szCs w:val="28"/>
        </w:rPr>
      </w:pPr>
      <w:r w:rsidRPr="00354B64">
        <w:rPr>
          <w:rFonts w:cs="Arial"/>
          <w:sz w:val="28"/>
          <w:szCs w:val="28"/>
          <w:rtl/>
        </w:rPr>
        <w:t xml:space="preserve">حضور الاجتماعات الخاصة بفريق </w:t>
      </w:r>
      <w:proofErr w:type="gramStart"/>
      <w:r w:rsidRPr="00354B64">
        <w:rPr>
          <w:rFonts w:cs="Arial"/>
          <w:sz w:val="28"/>
          <w:szCs w:val="28"/>
          <w:rtl/>
        </w:rPr>
        <w:t>العمل .</w:t>
      </w:r>
      <w:proofErr w:type="gramEnd"/>
    </w:p>
    <w:p w14:paraId="0834219A" w14:textId="49526304" w:rsidR="009077AE" w:rsidRPr="00354B64" w:rsidRDefault="00CE1DB2" w:rsidP="00CE1DB2">
      <w:pPr>
        <w:pStyle w:val="a5"/>
        <w:numPr>
          <w:ilvl w:val="0"/>
          <w:numId w:val="4"/>
        </w:numPr>
        <w:bidi/>
        <w:spacing w:before="0" w:line="240" w:lineRule="auto"/>
        <w:rPr>
          <w:rFonts w:cs="Arial" w:hint="default"/>
          <w:sz w:val="28"/>
          <w:szCs w:val="28"/>
        </w:rPr>
      </w:pPr>
      <w:r w:rsidRPr="00354B64">
        <w:rPr>
          <w:rFonts w:cs="Arial"/>
          <w:sz w:val="28"/>
          <w:szCs w:val="28"/>
          <w:rtl/>
        </w:rPr>
        <w:t xml:space="preserve">التفاعل العملي مع المناسبات الوطنية في مجال التعامل في حال وجدت </w:t>
      </w:r>
      <w:proofErr w:type="gramStart"/>
      <w:r w:rsidRPr="00354B64">
        <w:rPr>
          <w:rFonts w:cs="Arial"/>
          <w:sz w:val="28"/>
          <w:szCs w:val="28"/>
          <w:rtl/>
        </w:rPr>
        <w:t>( اليوم</w:t>
      </w:r>
      <w:proofErr w:type="gramEnd"/>
      <w:r w:rsidRPr="00354B64">
        <w:rPr>
          <w:rFonts w:cs="Arial"/>
          <w:sz w:val="28"/>
          <w:szCs w:val="28"/>
          <w:rtl/>
        </w:rPr>
        <w:t xml:space="preserve"> الوطني </w:t>
      </w:r>
      <w:r w:rsidRPr="00354B64">
        <w:rPr>
          <w:rFonts w:cs="Arial" w:hint="default"/>
          <w:sz w:val="28"/>
          <w:szCs w:val="28"/>
          <w:rtl/>
        </w:rPr>
        <w:t>–</w:t>
      </w:r>
      <w:r w:rsidRPr="00354B64">
        <w:rPr>
          <w:rFonts w:cs="Arial"/>
          <w:sz w:val="28"/>
          <w:szCs w:val="28"/>
          <w:rtl/>
        </w:rPr>
        <w:t xml:space="preserve"> يوم </w:t>
      </w:r>
      <w:proofErr w:type="spellStart"/>
      <w:r w:rsidRPr="00354B64">
        <w:rPr>
          <w:rFonts w:cs="Arial"/>
          <w:sz w:val="28"/>
          <w:szCs w:val="28"/>
          <w:rtl/>
        </w:rPr>
        <w:t>التاسيس</w:t>
      </w:r>
      <w:proofErr w:type="spellEnd"/>
      <w:r w:rsidRPr="00354B64">
        <w:rPr>
          <w:rFonts w:cs="Arial"/>
          <w:sz w:val="28"/>
          <w:szCs w:val="28"/>
          <w:rtl/>
        </w:rPr>
        <w:t xml:space="preserve"> </w:t>
      </w:r>
      <w:r w:rsidRPr="00354B64">
        <w:rPr>
          <w:rFonts w:cs="Arial" w:hint="default"/>
          <w:sz w:val="28"/>
          <w:szCs w:val="28"/>
          <w:rtl/>
        </w:rPr>
        <w:t>–</w:t>
      </w:r>
      <w:r w:rsidRPr="00354B64">
        <w:rPr>
          <w:rFonts w:cs="Arial"/>
          <w:sz w:val="28"/>
          <w:szCs w:val="28"/>
          <w:rtl/>
        </w:rPr>
        <w:t xml:space="preserve"> اليوم العالمي للقانون )</w:t>
      </w:r>
      <w:r w:rsidRPr="00354B64">
        <w:rPr>
          <w:rFonts w:cs="Arial"/>
          <w:sz w:val="28"/>
          <w:szCs w:val="28"/>
          <w:rtl/>
        </w:rPr>
        <w:t xml:space="preserve"> .</w:t>
      </w:r>
    </w:p>
    <w:p w14:paraId="4FBE41EC" w14:textId="48992887" w:rsidR="00CE1DB2" w:rsidRPr="00354B64" w:rsidRDefault="00CE1DB2" w:rsidP="00CE1DB2">
      <w:pPr>
        <w:pStyle w:val="a5"/>
        <w:numPr>
          <w:ilvl w:val="0"/>
          <w:numId w:val="4"/>
        </w:numPr>
        <w:bidi/>
        <w:spacing w:before="0" w:line="240" w:lineRule="auto"/>
        <w:rPr>
          <w:rFonts w:cs="Arial"/>
          <w:sz w:val="28"/>
          <w:szCs w:val="28"/>
        </w:rPr>
      </w:pPr>
      <w:r w:rsidRPr="00354B64">
        <w:rPr>
          <w:rFonts w:cs="Arial"/>
          <w:sz w:val="28"/>
          <w:szCs w:val="28"/>
          <w:rtl/>
        </w:rPr>
        <w:t xml:space="preserve">التنظيم والتعامل مع الملفات والأوراق والمنصات </w:t>
      </w:r>
      <w:proofErr w:type="gramStart"/>
      <w:r w:rsidRPr="00354B64">
        <w:rPr>
          <w:rFonts w:cs="Arial"/>
          <w:sz w:val="28"/>
          <w:szCs w:val="28"/>
          <w:rtl/>
        </w:rPr>
        <w:t>الداخلية ،</w:t>
      </w:r>
      <w:proofErr w:type="gramEnd"/>
      <w:r w:rsidRPr="00354B64">
        <w:rPr>
          <w:rFonts w:cs="Arial"/>
          <w:sz w:val="28"/>
          <w:szCs w:val="28"/>
          <w:rtl/>
        </w:rPr>
        <w:t xml:space="preserve"> والتعامل مع العملاء  .</w:t>
      </w:r>
    </w:p>
    <w:sectPr w:rsidR="00CE1DB2" w:rsidRPr="00354B64">
      <w:headerReference w:type="default" r:id="rId7"/>
      <w:footerReference w:type="default" r:id="rId8"/>
      <w:pgSz w:w="11900" w:h="16840"/>
      <w:pgMar w:top="1350" w:right="707" w:bottom="990" w:left="567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34049" w14:textId="77777777" w:rsidR="00B55F69" w:rsidRDefault="00B55F69">
      <w:pPr>
        <w:spacing w:after="0" w:line="240" w:lineRule="auto"/>
      </w:pPr>
      <w:r>
        <w:separator/>
      </w:r>
    </w:p>
  </w:endnote>
  <w:endnote w:type="continuationSeparator" w:id="0">
    <w:p w14:paraId="08F38CD2" w14:textId="77777777" w:rsidR="00B55F69" w:rsidRDefault="00B5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7E5F5" w14:textId="77777777" w:rsidR="00D60606" w:rsidRDefault="00D60606">
    <w:pPr>
      <w:pStyle w:val="a4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EDDBF" w14:textId="77777777" w:rsidR="00B55F69" w:rsidRDefault="00B55F69">
      <w:pPr>
        <w:spacing w:after="0" w:line="240" w:lineRule="auto"/>
      </w:pPr>
      <w:r>
        <w:separator/>
      </w:r>
    </w:p>
  </w:footnote>
  <w:footnote w:type="continuationSeparator" w:id="0">
    <w:p w14:paraId="367957CA" w14:textId="77777777" w:rsidR="00B55F69" w:rsidRDefault="00B5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7CC67" w14:textId="77777777" w:rsidR="00D60606" w:rsidRDefault="00000000">
    <w:pPr>
      <w:pStyle w:val="a3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D6180A1" wp14:editId="30908D10">
          <wp:simplePos x="0" y="0"/>
          <wp:positionH relativeFrom="page">
            <wp:posOffset>11014</wp:posOffset>
          </wp:positionH>
          <wp:positionV relativeFrom="page">
            <wp:posOffset>0</wp:posOffset>
          </wp:positionV>
          <wp:extent cx="7549296" cy="10678601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296" cy="10678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0D01"/>
    <w:multiLevelType w:val="hybridMultilevel"/>
    <w:tmpl w:val="90D235A6"/>
    <w:lvl w:ilvl="0" w:tplc="BEE60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7710"/>
    <w:multiLevelType w:val="hybridMultilevel"/>
    <w:tmpl w:val="47C478AC"/>
    <w:lvl w:ilvl="0" w:tplc="DC88F8B8">
      <w:start w:val="1"/>
      <w:numFmt w:val="decimal"/>
      <w:lvlText w:val="%1-"/>
      <w:lvlJc w:val="left"/>
      <w:pPr>
        <w:ind w:left="720" w:hanging="360"/>
      </w:pPr>
      <w:rPr>
        <w:rFonts w:ascii="Sakkal Majalla" w:eastAsia="Sakkal Majalla" w:hAnsi="Sakkal Majalla" w:cs="Sakkal Majall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3AD"/>
    <w:multiLevelType w:val="hybridMultilevel"/>
    <w:tmpl w:val="18C2301E"/>
    <w:lvl w:ilvl="0" w:tplc="83664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28"/>
    <w:multiLevelType w:val="hybridMultilevel"/>
    <w:tmpl w:val="7C9252B8"/>
    <w:lvl w:ilvl="0" w:tplc="B0F64334">
      <w:start w:val="1"/>
      <w:numFmt w:val="decimal"/>
      <w:lvlText w:val="%1-"/>
      <w:lvlJc w:val="left"/>
      <w:pPr>
        <w:ind w:left="720" w:hanging="360"/>
      </w:pPr>
      <w:rPr>
        <w:rFonts w:cs="Geeza Pro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51052"/>
    <w:multiLevelType w:val="hybridMultilevel"/>
    <w:tmpl w:val="F2A0640E"/>
    <w:lvl w:ilvl="0" w:tplc="32425FF6">
      <w:start w:val="1"/>
      <w:numFmt w:val="decimal"/>
      <w:lvlText w:val="%1-"/>
      <w:lvlJc w:val="left"/>
      <w:pPr>
        <w:ind w:left="720" w:hanging="360"/>
      </w:pPr>
      <w:rPr>
        <w:rFonts w:ascii="Sakkal Majalla" w:eastAsia="Sakkal Majalla" w:hAnsi="Sakkal Majalla" w:cs="Sakkal Majall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57B99"/>
    <w:multiLevelType w:val="hybridMultilevel"/>
    <w:tmpl w:val="A2867BEA"/>
    <w:lvl w:ilvl="0" w:tplc="4A6CA6D4">
      <w:start w:val="1"/>
      <w:numFmt w:val="decimal"/>
      <w:lvlText w:val="%1-"/>
      <w:lvlJc w:val="left"/>
      <w:pPr>
        <w:ind w:left="492" w:hanging="360"/>
      </w:pPr>
      <w:rPr>
        <w:rFonts w:ascii="Sakkal Majalla" w:eastAsia="Sakkal Majalla" w:hAnsi="Sakkal Majalla" w:cs="Sakkal Majall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7FAC3668"/>
    <w:multiLevelType w:val="hybridMultilevel"/>
    <w:tmpl w:val="F1C4A972"/>
    <w:lvl w:ilvl="0" w:tplc="F58ECEC4">
      <w:start w:val="1"/>
      <w:numFmt w:val="decimal"/>
      <w:lvlText w:val="%1-"/>
      <w:lvlJc w:val="left"/>
      <w:pPr>
        <w:ind w:left="720" w:hanging="360"/>
      </w:pPr>
      <w:rPr>
        <w:rFonts w:ascii="Sakkal Majalla" w:eastAsia="Sakkal Majalla" w:hAnsi="Sakkal Majalla" w:cs="Sakkal Majall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46">
    <w:abstractNumId w:val="4"/>
  </w:num>
  <w:num w:numId="2" w16cid:durableId="602347236">
    <w:abstractNumId w:val="0"/>
  </w:num>
  <w:num w:numId="3" w16cid:durableId="2062558566">
    <w:abstractNumId w:val="1"/>
  </w:num>
  <w:num w:numId="4" w16cid:durableId="1592467049">
    <w:abstractNumId w:val="3"/>
  </w:num>
  <w:num w:numId="5" w16cid:durableId="421149978">
    <w:abstractNumId w:val="2"/>
  </w:num>
  <w:num w:numId="6" w16cid:durableId="591469162">
    <w:abstractNumId w:val="6"/>
  </w:num>
  <w:num w:numId="7" w16cid:durableId="79760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06"/>
    <w:rsid w:val="00354B64"/>
    <w:rsid w:val="006218F5"/>
    <w:rsid w:val="009077AE"/>
    <w:rsid w:val="00B55F69"/>
    <w:rsid w:val="00CE1DB2"/>
    <w:rsid w:val="00D60606"/>
    <w:rsid w:val="00F55CE9"/>
    <w:rsid w:val="00F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4057E"/>
  <w15:docId w15:val="{CF5B656A-1041-4EC1-9A9D-2B79394D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pPr>
      <w:tabs>
        <w:tab w:val="center" w:pos="4153"/>
        <w:tab w:val="right" w:pos="8306"/>
      </w:tabs>
      <w:bidi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4">
    <w:name w:val="الرأس والتذييل"/>
    <w:pPr>
      <w:tabs>
        <w:tab w:val="right" w:pos="9020"/>
      </w:tabs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الافتراضي"/>
    <w:pPr>
      <w:spacing w:before="160" w:line="288" w:lineRule="auto"/>
    </w:pPr>
    <w:rPr>
      <w:rFonts w:ascii="Arial Unicode MS" w:hAnsi="Arial Unicode MS" w:cs="Geeza Pro Regular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المحامي باسل الحويكم</cp:lastModifiedBy>
  <cp:revision>4</cp:revision>
  <dcterms:created xsi:type="dcterms:W3CDTF">2024-09-15T03:23:00Z</dcterms:created>
  <dcterms:modified xsi:type="dcterms:W3CDTF">2024-09-15T03:50:00Z</dcterms:modified>
</cp:coreProperties>
</file>